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68FBB2" w14:textId="5AE90458" w:rsidR="000A28A9" w:rsidRPr="00AC7BCB" w:rsidRDefault="000A28A9" w:rsidP="000A28A9">
      <w:pPr>
        <w:rPr>
          <w:rFonts w:ascii="Aptos" w:eastAsia="Times New Roman" w:hAnsi="Aptos" w:cs="Times New Roman"/>
          <w:b/>
          <w:bCs/>
          <w:kern w:val="0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Fonts w:ascii="Aptos" w:eastAsia="Times New Roman" w:hAnsi="Aptos" w:cs="Times New Roman"/>
          <w:b/>
          <w:bCs/>
          <w:kern w:val="0"/>
          <w14:textOutline w14:w="0" w14:cap="rnd" w14:cmpd="sng" w14:algn="ctr">
            <w14:noFill/>
            <w14:prstDash w14:val="solid"/>
            <w14:bevel/>
          </w14:textOutline>
        </w:rPr>
        <w:t>A p</w:t>
      </w:r>
      <w:r w:rsidR="004C3D41">
        <w:rPr>
          <w:rFonts w:ascii="Aptos" w:eastAsia="Times New Roman" w:hAnsi="Aptos" w:cs="Times New Roman"/>
          <w:b/>
          <w:bCs/>
          <w:kern w:val="0"/>
          <w14:textOutline w14:w="0" w14:cap="rnd" w14:cmpd="sng" w14:algn="ctr">
            <w14:noFill/>
            <w14:prstDash w14:val="solid"/>
            <w14:bevel/>
          </w14:textOutline>
        </w:rPr>
        <w:t>r</w:t>
      </w:r>
      <w:r>
        <w:rPr>
          <w:rFonts w:ascii="Aptos" w:eastAsia="Times New Roman" w:hAnsi="Aptos" w:cs="Times New Roman"/>
          <w:b/>
          <w:bCs/>
          <w:kern w:val="0"/>
          <w14:textOutline w14:w="0" w14:cap="rnd" w14:cmpd="sng" w14:algn="ctr">
            <w14:noFill/>
            <w14:prstDash w14:val="solid"/>
            <w14:bevel/>
          </w14:textOutline>
        </w:rPr>
        <w:t xml:space="preserve">oposito di </w:t>
      </w:r>
      <w:r w:rsidRPr="00AC7BCB">
        <w:rPr>
          <w:rFonts w:ascii="Aptos" w:eastAsia="Times New Roman" w:hAnsi="Aptos" w:cs="Times New Roman"/>
          <w:b/>
          <w:bCs/>
          <w:kern w:val="0"/>
        </w:rPr>
        <w:t>E20 GALLERY</w:t>
      </w:r>
    </w:p>
    <w:p w14:paraId="338C8ADF" w14:textId="77777777" w:rsidR="000A28A9" w:rsidRPr="0053143A" w:rsidRDefault="000A28A9" w:rsidP="000A28A9">
      <w:pPr>
        <w:rPr>
          <w:rFonts w:ascii="Aptos" w:eastAsia="Times New Roman" w:hAnsi="Aptos" w:cs="Times New Roman"/>
          <w:kern w:val="0"/>
        </w:rPr>
      </w:pPr>
      <w:r w:rsidRPr="00A83104">
        <w:rPr>
          <w:rFonts w:ascii="Aptos" w:eastAsia="Times New Roman" w:hAnsi="Aptos" w:cs="Times New Roman"/>
          <w:kern w:val="0"/>
        </w:rPr>
        <w:t>E20 GALLERY</w:t>
      </w:r>
      <w:r>
        <w:rPr>
          <w:rFonts w:ascii="Aptos" w:eastAsia="Times New Roman" w:hAnsi="Aptos" w:cs="Times New Roman"/>
          <w:kern w:val="0"/>
        </w:rPr>
        <w:t xml:space="preserve"> è al civico 45 di Via Alessandro Manzoni a Milano</w:t>
      </w:r>
      <w:r w:rsidRPr="00986ED6">
        <w:rPr>
          <w:rFonts w:ascii="Aptos" w:eastAsia="Times New Roman" w:hAnsi="Aptos" w:cs="Times New Roman"/>
          <w:b/>
          <w:bCs/>
          <w:kern w:val="0"/>
        </w:rPr>
        <w:t xml:space="preserve">. </w:t>
      </w:r>
      <w:r w:rsidRPr="0041223F">
        <w:rPr>
          <w:rFonts w:ascii="Aptos" w:eastAsia="Times New Roman" w:hAnsi="Aptos" w:cs="Times New Roman"/>
          <w:kern w:val="0"/>
        </w:rPr>
        <w:t xml:space="preserve">Il </w:t>
      </w:r>
      <w:r w:rsidRPr="00986ED6">
        <w:rPr>
          <w:rFonts w:ascii="Aptos" w:eastAsia="Times New Roman" w:hAnsi="Aptos" w:cs="Times New Roman"/>
          <w:b/>
          <w:bCs/>
          <w:kern w:val="0"/>
        </w:rPr>
        <w:t>civico “Manzoni 45”</w:t>
      </w:r>
      <w:r>
        <w:rPr>
          <w:rFonts w:ascii="Aptos" w:eastAsia="Times New Roman" w:hAnsi="Aptos" w:cs="Times New Roman"/>
          <w:kern w:val="0"/>
        </w:rPr>
        <w:t xml:space="preserve"> è divenuto una pietra miliare nella storia dell’arte italiana nel 1949 dato che, proprio qui vi era la sede della </w:t>
      </w:r>
      <w:r>
        <w:rPr>
          <w:rFonts w:ascii="Aptos" w:eastAsia="Times New Roman" w:hAnsi="Aptos" w:cs="Times New Roman"/>
          <w:b/>
          <w:bCs/>
          <w:kern w:val="0"/>
        </w:rPr>
        <w:t xml:space="preserve">Galleria del Naviglio </w:t>
      </w:r>
      <w:r>
        <w:rPr>
          <w:rFonts w:ascii="Aptos" w:eastAsia="Times New Roman" w:hAnsi="Aptos" w:cs="Times New Roman"/>
          <w:kern w:val="0"/>
        </w:rPr>
        <w:t xml:space="preserve">dove </w:t>
      </w:r>
      <w:r w:rsidRPr="0053143A">
        <w:rPr>
          <w:rFonts w:ascii="Aptos" w:eastAsia="Times New Roman" w:hAnsi="Aptos" w:cs="Times New Roman"/>
          <w:kern w:val="0"/>
        </w:rPr>
        <w:t>Lucio Fontana allestì il suo primo “Ambiente spaziale” dopo aver redatto a Buenos Aires nel 1946 il Manifesto blanco.</w:t>
      </w:r>
    </w:p>
    <w:p w14:paraId="31B85120" w14:textId="77777777" w:rsidR="000A28A9" w:rsidRPr="00A44FFE" w:rsidRDefault="000A28A9" w:rsidP="000A28A9">
      <w:pPr>
        <w:rPr>
          <w:rFonts w:ascii="Aptos" w:eastAsia="Times New Roman" w:hAnsi="Aptos" w:cs="Times New Roman"/>
          <w:bCs/>
          <w:kern w:val="0"/>
          <w14:textOutline w14:w="0" w14:cap="rnd" w14:cmpd="sng" w14:algn="ctr">
            <w14:noFill/>
            <w14:prstDash w14:val="solid"/>
            <w14:bevel/>
          </w14:textOutline>
        </w:rPr>
      </w:pPr>
      <w:r w:rsidRPr="00A44FFE">
        <w:rPr>
          <w:rFonts w:ascii="Aptos" w:eastAsia="Times New Roman" w:hAnsi="Aptos" w:cs="Times New Roman"/>
          <w:bCs/>
          <w:kern w:val="0"/>
          <w14:textOutline w14:w="0" w14:cap="rnd" w14:cmpd="sng" w14:algn="ctr">
            <w14:noFill/>
            <w14:prstDash w14:val="solid"/>
            <w14:bevel/>
          </w14:textOutline>
        </w:rPr>
        <w:t xml:space="preserve">Il nostro non è solo uno spazio espositivo, ma un hub dedicato a promuovere artisti emergenti e a offrire </w:t>
      </w:r>
      <w:r w:rsidRPr="00A80749">
        <w:rPr>
          <w:rFonts w:ascii="Aptos" w:eastAsia="Times New Roman" w:hAnsi="Aptos" w:cs="Times New Roman"/>
          <w:b/>
          <w:kern w:val="0"/>
          <w14:textOutline w14:w="0" w14:cap="rnd" w14:cmpd="sng" w14:algn="ctr">
            <w14:noFill/>
            <w14:prstDash w14:val="solid"/>
            <w14:bevel/>
          </w14:textOutline>
        </w:rPr>
        <w:t>opportunità di investimento strategico</w:t>
      </w:r>
      <w:r w:rsidRPr="00A44FFE">
        <w:rPr>
          <w:rFonts w:ascii="Aptos" w:eastAsia="Times New Roman" w:hAnsi="Aptos" w:cs="Times New Roman"/>
          <w:bCs/>
          <w:kern w:val="0"/>
          <w14:textOutline w14:w="0" w14:cap="rnd" w14:cmpd="sng" w14:algn="ctr">
            <w14:noFill/>
            <w14:prstDash w14:val="solid"/>
            <w14:bevel/>
          </w14:textOutline>
        </w:rPr>
        <w:t xml:space="preserve">. All'interno di </w:t>
      </w:r>
      <w:r w:rsidRPr="00A44FFE">
        <w:rPr>
          <w:rFonts w:ascii="Aptos" w:eastAsia="Times New Roman" w:hAnsi="Aptos" w:cs="Times New Roman"/>
          <w:kern w:val="0"/>
        </w:rPr>
        <w:t>E20 GALLERY</w:t>
      </w:r>
      <w:r w:rsidRPr="00A44FFE">
        <w:rPr>
          <w:rFonts w:ascii="Aptos" w:eastAsia="Times New Roman" w:hAnsi="Aptos" w:cs="Times New Roman"/>
          <w:bCs/>
          <w:kern w:val="0"/>
          <w14:textOutline w14:w="0" w14:cap="rnd" w14:cmpd="sng" w14:algn="ctr">
            <w14:noFill/>
            <w14:prstDash w14:val="solid"/>
            <w14:bevel/>
          </w14:textOutline>
        </w:rPr>
        <w:t>, un</w:t>
      </w:r>
      <w:r>
        <w:rPr>
          <w:rFonts w:ascii="Aptos" w:eastAsia="Times New Roman" w:hAnsi="Aptos" w:cs="Times New Roman"/>
          <w:bCs/>
          <w:kern w:val="0"/>
          <w14:textOutline w14:w="0" w14:cap="rnd" w14:cmpd="sng" w14:algn="ctr">
            <w14:noFill/>
            <w14:prstDash w14:val="solid"/>
            <w14:bevel/>
          </w14:textOutline>
        </w:rPr>
        <w:t xml:space="preserve"> gruppo</w:t>
      </w:r>
      <w:r w:rsidRPr="00A44FFE">
        <w:rPr>
          <w:rFonts w:ascii="Aptos" w:eastAsia="Times New Roman" w:hAnsi="Aptos" w:cs="Times New Roman"/>
          <w:bCs/>
          <w:kern w:val="0"/>
          <w14:textOutline w14:w="0" w14:cap="rnd" w14:cmpd="sng" w14:algn="ctr">
            <w14:noFill/>
            <w14:prstDash w14:val="solid"/>
            <w14:bevel/>
          </w14:textOutline>
        </w:rPr>
        <w:t xml:space="preserve"> di professionisti esperti gestisce ogni aspetto dell’arte, dalla selezione degli artisti alla consulenza per gli investitori, garantendo un supporto completo e personalizzato.</w:t>
      </w:r>
    </w:p>
    <w:p w14:paraId="070CFBE0" w14:textId="77777777" w:rsidR="000A28A9" w:rsidRPr="00A44FFE" w:rsidRDefault="000A28A9" w:rsidP="000A28A9">
      <w:pPr>
        <w:rPr>
          <w:rFonts w:ascii="Aptos" w:eastAsia="Times New Roman" w:hAnsi="Aptos" w:cs="Times New Roman"/>
          <w:bCs/>
          <w:kern w:val="0"/>
          <w14:textOutline w14:w="0" w14:cap="rnd" w14:cmpd="sng" w14:algn="ctr">
            <w14:noFill/>
            <w14:prstDash w14:val="solid"/>
            <w14:bevel/>
          </w14:textOutline>
        </w:rPr>
      </w:pPr>
      <w:r w:rsidRPr="00A44FFE">
        <w:rPr>
          <w:rFonts w:ascii="Aptos" w:eastAsia="Times New Roman" w:hAnsi="Aptos" w:cs="Times New Roman"/>
          <w:bCs/>
          <w:kern w:val="0"/>
          <w14:textOutline w14:w="0" w14:cap="rnd" w14:cmpd="sng" w14:algn="ctr">
            <w14:noFill/>
            <w14:prstDash w14:val="solid"/>
            <w14:bevel/>
          </w14:textOutline>
        </w:rPr>
        <w:t>Crediamo che l’arte debba essere accessibile e ogni opera rappresenti un potenziale valore di mercato. Selezioniamo con cura artisti in grado di influenzare il panorama contemporaneo, contribuendo così a un percorso che valorizza il talento e sostiene la crescita di nuove voci nel mondo dell'arte.</w:t>
      </w:r>
    </w:p>
    <w:p w14:paraId="182787E6" w14:textId="77777777" w:rsidR="000A28A9" w:rsidRPr="00A44FFE" w:rsidRDefault="000A28A9" w:rsidP="000A28A9">
      <w:pPr>
        <w:rPr>
          <w:rFonts w:ascii="Aptos" w:eastAsia="Times New Roman" w:hAnsi="Aptos" w:cs="Times New Roman"/>
          <w:bCs/>
          <w:kern w:val="0"/>
          <w14:textOutline w14:w="0" w14:cap="rnd" w14:cmpd="sng" w14:algn="ctr">
            <w14:noFill/>
            <w14:prstDash w14:val="solid"/>
            <w14:bevel/>
          </w14:textOutline>
        </w:rPr>
      </w:pPr>
      <w:r w:rsidRPr="00A44FFE">
        <w:rPr>
          <w:rFonts w:ascii="Aptos" w:eastAsia="Times New Roman" w:hAnsi="Aptos" w:cs="Times New Roman"/>
          <w:kern w:val="0"/>
        </w:rPr>
        <w:t>E20 GALLERY</w:t>
      </w:r>
      <w:r w:rsidRPr="00A44FFE">
        <w:rPr>
          <w:rFonts w:ascii="Aptos" w:eastAsia="Times New Roman" w:hAnsi="Aptos" w:cs="Times New Roman"/>
          <w:bCs/>
          <w:kern w:val="0"/>
          <w14:textOutline w14:w="0" w14:cap="rnd" w14:cmpd="sng" w14:algn="ctr">
            <w14:noFill/>
            <w14:prstDash w14:val="solid"/>
            <w14:bevel/>
          </w14:textOutline>
        </w:rPr>
        <w:t xml:space="preserve"> è rivolta a collezionisti e investitori che cercano opportunità concrete nel settore artistico. Vogliamo offrire un’esperienza che unisca passione e strategia d’investimento, permettendo di scoprire opere che possono diventare asset significativi.</w:t>
      </w:r>
    </w:p>
    <w:p w14:paraId="45CD17AE" w14:textId="3F953146" w:rsidR="00DE1EEC" w:rsidRDefault="000A28A9" w:rsidP="000A28A9">
      <w:r w:rsidRPr="00A44FFE">
        <w:rPr>
          <w:rFonts w:ascii="Aptos" w:eastAsia="Times New Roman" w:hAnsi="Aptos" w:cs="Times New Roman"/>
          <w:bCs/>
          <w:kern w:val="0"/>
          <w14:textOutline w14:w="0" w14:cap="rnd" w14:cmpd="sng" w14:algn="ctr">
            <w14:noFill/>
            <w14:prstDash w14:val="solid"/>
            <w14:bevel/>
          </w14:textOutline>
        </w:rPr>
        <w:t>Invitiamo chi è interessato a esplorare il nostro spazio e a considerare le potenzialità di investimento nell’arte. Siamo qui per facilitare il dialogo tra arte e opportunità, creando un ambiente dove il talento possa prosperare.</w:t>
      </w:r>
    </w:p>
    <w:sectPr w:rsidR="00DE1EE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シック W4">
    <w:altName w:val="Yu Gothic"/>
    <w:charset w:val="80"/>
    <w:family w:val="swiss"/>
    <w:pitch w:val="variable"/>
    <w:sig w:usb0="E00002FF" w:usb1="7AC7FFFF" w:usb2="00000012" w:usb3="00000000" w:csb0="0002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FB3"/>
    <w:rsid w:val="000A28A9"/>
    <w:rsid w:val="00111FB3"/>
    <w:rsid w:val="004C3D41"/>
    <w:rsid w:val="008B11A4"/>
    <w:rsid w:val="009B6A91"/>
    <w:rsid w:val="00D20373"/>
    <w:rsid w:val="00DE1EEC"/>
    <w:rsid w:val="00E15472"/>
    <w:rsid w:val="00FD4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08AAB"/>
  <w15:chartTrackingRefBased/>
  <w15:docId w15:val="{A2A31C40-F241-4B7A-85A4-9407C7235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28A9"/>
    <w:pPr>
      <w:spacing w:after="0" w:line="240" w:lineRule="auto"/>
      <w:jc w:val="both"/>
    </w:pPr>
    <w:rPr>
      <w:rFonts w:ascii="ヒラギノ角ゴシック W4" w:eastAsia="ヒラギノ角ゴシック W4" w:hAnsi="ヒラギノ角ゴシック W4" w:cs="Arial Unicode MS"/>
      <w:color w:val="000000"/>
      <w:sz w:val="20"/>
      <w:szCs w:val="20"/>
      <w:u w:color="000000"/>
      <w:lang w:eastAsia="it-IT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11FB3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  <w:lang w:eastAsia="en-US"/>
      <w14:textOutline w14:w="0" w14:cap="rnd" w14:cmpd="sng" w14:algn="ctr">
        <w14:noFill/>
        <w14:prstDash w14:val="solid"/>
        <w14:bevel/>
      </w14:textOutline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11FB3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  <w14:textOutline w14:w="0" w14:cap="rnd" w14:cmpd="sng" w14:algn="ctr">
        <w14:noFill/>
        <w14:prstDash w14:val="solid"/>
        <w14:bevel/>
      </w14:textOutline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11FB3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  <w:lang w:eastAsia="en-US"/>
      <w14:textOutline w14:w="0" w14:cap="rnd" w14:cmpd="sng" w14:algn="ctr">
        <w14:noFill/>
        <w14:prstDash w14:val="solid"/>
        <w14:bevel/>
      </w14:textOutline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11FB3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sz w:val="22"/>
      <w:szCs w:val="22"/>
      <w:lang w:eastAsia="en-US"/>
      <w14:textOutline w14:w="0" w14:cap="rnd" w14:cmpd="sng" w14:algn="ctr">
        <w14:noFill/>
        <w14:prstDash w14:val="solid"/>
        <w14:bevel/>
      </w14:textOutline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11FB3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E74B5" w:themeColor="accent1" w:themeShade="BF"/>
      <w:sz w:val="22"/>
      <w:szCs w:val="22"/>
      <w:lang w:eastAsia="en-US"/>
      <w14:textOutline w14:w="0" w14:cap="rnd" w14:cmpd="sng" w14:algn="ctr">
        <w14:noFill/>
        <w14:prstDash w14:val="solid"/>
        <w14:bevel/>
      </w14:textOutline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11FB3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  <w14:textOutline w14:w="0" w14:cap="rnd" w14:cmpd="sng" w14:algn="ctr">
        <w14:noFill/>
        <w14:prstDash w14:val="solid"/>
        <w14:bevel/>
      </w14:textOutline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11FB3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  <w14:textOutline w14:w="0" w14:cap="rnd" w14:cmpd="sng" w14:algn="ctr">
        <w14:noFill/>
        <w14:prstDash w14:val="solid"/>
        <w14:bevel/>
      </w14:textOutline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11FB3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  <w14:textOutline w14:w="0" w14:cap="rnd" w14:cmpd="sng" w14:algn="ctr">
        <w14:noFill/>
        <w14:prstDash w14:val="solid"/>
        <w14:bevel/>
      </w14:textOutline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11FB3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  <w14:textOutline w14:w="0" w14:cap="rnd" w14:cmpd="sng" w14:algn="ctr">
        <w14:noFill/>
        <w14:prstDash w14:val="solid"/>
        <w14:bevel/>
      </w14:textOutline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11FB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11FB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11FB3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11FB3"/>
    <w:rPr>
      <w:rFonts w:eastAsiaTheme="majorEastAsia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11FB3"/>
    <w:rPr>
      <w:rFonts w:eastAsiaTheme="majorEastAsia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11FB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11FB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11FB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11FB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11FB3"/>
    <w:pPr>
      <w:spacing w:after="8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textOutline w14:w="0" w14:cap="rnd" w14:cmpd="sng" w14:algn="ctr">
        <w14:noFill/>
        <w14:prstDash w14:val="solid"/>
        <w14:bevel/>
      </w14:textOutline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111F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11FB3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  <w14:textOutline w14:w="0" w14:cap="rnd" w14:cmpd="sng" w14:algn="ctr">
        <w14:noFill/>
        <w14:prstDash w14:val="solid"/>
        <w14:bevel/>
      </w14:textOutline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11F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11FB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  <w14:textOutline w14:w="0" w14:cap="rnd" w14:cmpd="sng" w14:algn="ctr">
        <w14:noFill/>
        <w14:prstDash w14:val="solid"/>
        <w14:bevel/>
      </w14:textOutline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11FB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11FB3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  <w:lang w:eastAsia="en-US"/>
      <w14:textOutline w14:w="0" w14:cap="rnd" w14:cmpd="sng" w14:algn="ctr">
        <w14:noFill/>
        <w14:prstDash w14:val="solid"/>
        <w14:bevel/>
      </w14:textOutline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111FB3"/>
    <w:rPr>
      <w:i/>
      <w:iCs/>
      <w:color w:val="2E74B5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11FB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sz w:val="22"/>
      <w:szCs w:val="22"/>
      <w:lang w:eastAsia="en-US"/>
      <w14:textOutline w14:w="0" w14:cap="rnd" w14:cmpd="sng" w14:algn="ctr">
        <w14:noFill/>
        <w14:prstDash w14:val="solid"/>
        <w14:bevel/>
      </w14:textOutline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11FB3"/>
    <w:rPr>
      <w:i/>
      <w:iCs/>
      <w:color w:val="2E74B5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11FB3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Riccardo Rocca</dc:creator>
  <cp:keywords/>
  <dc:description/>
  <cp:lastModifiedBy>Riccardo Rocca</cp:lastModifiedBy>
  <cp:revision>3</cp:revision>
  <dcterms:created xsi:type="dcterms:W3CDTF">2024-10-10T09:28:00Z</dcterms:created>
  <dcterms:modified xsi:type="dcterms:W3CDTF">2024-11-04T17:31:00Z</dcterms:modified>
</cp:coreProperties>
</file>